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AE0D" w14:textId="77777777" w:rsidR="00550CB5" w:rsidRDefault="00550CB5" w:rsidP="00550CB5">
      <w:pPr>
        <w:rPr>
          <w:b/>
        </w:rPr>
      </w:pPr>
      <w:r>
        <w:rPr>
          <w:b/>
        </w:rPr>
        <w:t>1.</w:t>
      </w:r>
      <w:r>
        <w:rPr>
          <w:b/>
        </w:rPr>
        <w:tab/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1480C01" w14:textId="77777777" w:rsidR="00550CB5" w:rsidRPr="00CC107F" w:rsidRDefault="00550CB5" w:rsidP="00550CB5">
      <w:pPr>
        <w:jc w:val="both"/>
        <w:rPr>
          <w:b/>
        </w:rPr>
      </w:pPr>
      <w:r w:rsidRPr="00CC107F">
        <w:rPr>
          <w:rFonts w:eastAsia="Times New Roman"/>
          <w:color w:val="000000"/>
          <w:lang w:eastAsia="tr-TR"/>
        </w:rPr>
        <w:t>Bu prosedür ADM Elektrik Dağıtım A.Ş bünyesindeki hizmet ihtiyaçlarının davetiye usulü ihale</w:t>
      </w:r>
      <w:r w:rsidRPr="00CC107F">
        <w:rPr>
          <w:rFonts w:eastAsia="Times New Roman"/>
          <w:color w:val="000000"/>
          <w:lang w:eastAsia="tr-TR"/>
        </w:rPr>
        <w:br/>
        <w:t>ile karşılanabilmesi için gerekli olan kısa listelerin oluşturulması amacı ile, Enerji Piyasası</w:t>
      </w:r>
      <w:r w:rsidRPr="00CC107F">
        <w:rPr>
          <w:rFonts w:eastAsia="Times New Roman"/>
          <w:color w:val="000000"/>
          <w:lang w:eastAsia="tr-TR"/>
        </w:rPr>
        <w:br/>
        <w:t>Düzenleme Kurumu tarafından 29.12.2020 tarih ve 31349 sayı ile Resmi Gazetede yayımlanan</w:t>
      </w:r>
      <w:r w:rsidRPr="00CC107F">
        <w:rPr>
          <w:rFonts w:eastAsia="Times New Roman"/>
          <w:color w:val="000000"/>
          <w:lang w:eastAsia="tr-TR"/>
        </w:rPr>
        <w:br/>
        <w:t>Elektrik Dağıtım Şirketlerinin Satın Alma ve Satış İşlemleri Uygulama Yönetmeliği’nin 10.</w:t>
      </w:r>
      <w:r w:rsidRPr="00CC107F">
        <w:rPr>
          <w:rFonts w:eastAsia="Times New Roman"/>
          <w:color w:val="000000"/>
          <w:lang w:eastAsia="tr-TR"/>
        </w:rPr>
        <w:br/>
        <w:t>Maddesine istinaden hazırlanmıştır.</w:t>
      </w:r>
    </w:p>
    <w:p w14:paraId="04014FC5" w14:textId="77777777" w:rsidR="00550CB5" w:rsidRDefault="00550CB5" w:rsidP="00550CB5">
      <w:pPr>
        <w:rPr>
          <w:b/>
        </w:rPr>
      </w:pPr>
      <w:r>
        <w:rPr>
          <w:b/>
        </w:rPr>
        <w:t>2.</w:t>
      </w:r>
      <w:r>
        <w:rPr>
          <w:b/>
        </w:rPr>
        <w:tab/>
        <w:t>KAPSAM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15DDE08" w14:textId="77777777" w:rsidR="00550CB5" w:rsidRPr="00CC107F" w:rsidRDefault="00550CB5" w:rsidP="00550CB5">
      <w:pPr>
        <w:rPr>
          <w:rFonts w:eastAsia="Times New Roman"/>
          <w:color w:val="000000"/>
          <w:lang w:eastAsia="tr-TR"/>
        </w:rPr>
      </w:pPr>
      <w:r w:rsidRPr="00CC107F">
        <w:rPr>
          <w:rFonts w:eastAsia="Times New Roman"/>
          <w:color w:val="000000"/>
          <w:lang w:eastAsia="tr-TR"/>
        </w:rPr>
        <w:t>Prosedür; kısa liste kategorileri, katılım ve yeterlilik şartları, değerlendirme kriterleri ve yenilenme periyotlarını kapsar.</w:t>
      </w:r>
    </w:p>
    <w:p w14:paraId="491BABDA" w14:textId="77777777" w:rsidR="00550CB5" w:rsidRDefault="00550CB5" w:rsidP="00550CB5">
      <w:pPr>
        <w:rPr>
          <w:b/>
        </w:rPr>
      </w:pPr>
      <w:r>
        <w:rPr>
          <w:b/>
        </w:rPr>
        <w:t>3.</w:t>
      </w:r>
      <w:r>
        <w:rPr>
          <w:b/>
        </w:rPr>
        <w:tab/>
        <w:t>TANIMLAR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59CA6F5" w14:textId="77777777" w:rsidR="00550CB5" w:rsidRPr="00CB7BD7" w:rsidRDefault="00550CB5" w:rsidP="00550CB5">
      <w:pPr>
        <w:rPr>
          <w:rFonts w:eastAsia="Times New Roman"/>
          <w:lang w:eastAsia="tr-TR"/>
        </w:rPr>
      </w:pPr>
      <w:r w:rsidRPr="00CB7BD7">
        <w:rPr>
          <w:rFonts w:eastAsia="Times New Roman"/>
          <w:lang w:eastAsia="tr-TR"/>
        </w:rPr>
        <w:t>Bu prosedürde yer alan;</w:t>
      </w:r>
    </w:p>
    <w:p w14:paraId="25BDD9E6" w14:textId="77777777" w:rsidR="00550CB5" w:rsidRPr="009F4068" w:rsidRDefault="00550CB5" w:rsidP="00550CB5">
      <w:pPr>
        <w:pStyle w:val="ListeParagraf"/>
        <w:numPr>
          <w:ilvl w:val="0"/>
          <w:numId w:val="1"/>
        </w:numPr>
        <w:jc w:val="both"/>
        <w:rPr>
          <w:rFonts w:eastAsia="Times New Roman"/>
          <w:lang w:eastAsia="tr-TR"/>
        </w:rPr>
      </w:pPr>
      <w:r w:rsidRPr="009F4068">
        <w:rPr>
          <w:b/>
          <w:bCs/>
        </w:rPr>
        <w:t>Kısa liste:</w:t>
      </w:r>
      <w:r>
        <w:rPr>
          <w:rStyle w:val="fontstyle21"/>
        </w:rPr>
        <w:t xml:space="preserve"> </w:t>
      </w:r>
      <w:r w:rsidRPr="009F4068">
        <w:rPr>
          <w:rFonts w:eastAsia="Times New Roman"/>
          <w:lang w:eastAsia="tr-TR"/>
        </w:rPr>
        <w:t>ADM Elektrik Dağıtım A.Ş.’nin belirlemiş ve yayımlamış olduğu yeterlik kriterleri çerçevesinde</w:t>
      </w:r>
      <w:r w:rsidRPr="009F4068">
        <w:rPr>
          <w:rFonts w:eastAsia="Times New Roman"/>
          <w:color w:val="000000"/>
          <w:lang w:eastAsia="tr-TR"/>
        </w:rPr>
        <w:t xml:space="preserve"> </w:t>
      </w:r>
      <w:r w:rsidRPr="009F4068">
        <w:rPr>
          <w:rFonts w:eastAsia="Times New Roman"/>
          <w:lang w:eastAsia="tr-TR"/>
        </w:rPr>
        <w:t>yapım, mal, hizmet alımları için oluşturdukları, yüklenici/istekli listelerinden her birini,</w:t>
      </w:r>
    </w:p>
    <w:p w14:paraId="7F5D1EAC" w14:textId="77777777" w:rsidR="00550CB5" w:rsidRPr="0004741B" w:rsidRDefault="00550CB5" w:rsidP="00550CB5">
      <w:pPr>
        <w:pStyle w:val="ListeParagraf"/>
        <w:numPr>
          <w:ilvl w:val="0"/>
          <w:numId w:val="1"/>
        </w:numPr>
        <w:jc w:val="both"/>
        <w:rPr>
          <w:rFonts w:eastAsia="Times New Roman"/>
          <w:color w:val="000000"/>
          <w:lang w:eastAsia="tr-TR"/>
        </w:rPr>
      </w:pPr>
      <w:r w:rsidRPr="009F4068">
        <w:rPr>
          <w:b/>
          <w:bCs/>
        </w:rPr>
        <w:t>Yapım:</w:t>
      </w:r>
      <w:r>
        <w:rPr>
          <w:rStyle w:val="fontstyle21"/>
        </w:rPr>
        <w:t xml:space="preserve"> </w:t>
      </w:r>
      <w:r w:rsidRPr="009F4068">
        <w:rPr>
          <w:rFonts w:eastAsia="Times New Roman"/>
          <w:lang w:eastAsia="tr-TR"/>
        </w:rPr>
        <w:t>Elektrik piyasası mevzuatında tanımlı şebeke yatırımları kapsamında yapılacak elektrik tesisleri</w:t>
      </w:r>
      <w:r w:rsidRPr="009F4068">
        <w:rPr>
          <w:rFonts w:eastAsia="Times New Roman"/>
          <w:color w:val="000000"/>
          <w:lang w:eastAsia="tr-TR"/>
        </w:rPr>
        <w:t xml:space="preserve"> </w:t>
      </w:r>
      <w:r w:rsidRPr="009F4068">
        <w:rPr>
          <w:rFonts w:eastAsia="Times New Roman"/>
          <w:lang w:eastAsia="tr-TR"/>
        </w:rPr>
        <w:t>ile diğer yapım işlerini,</w:t>
      </w:r>
    </w:p>
    <w:p w14:paraId="326EAFAF" w14:textId="77777777" w:rsidR="00550CB5" w:rsidRPr="009F4068" w:rsidRDefault="00550CB5" w:rsidP="00550CB5">
      <w:pPr>
        <w:pStyle w:val="ListeParagraf"/>
        <w:numPr>
          <w:ilvl w:val="0"/>
          <w:numId w:val="1"/>
        </w:numPr>
        <w:jc w:val="both"/>
        <w:rPr>
          <w:rFonts w:eastAsia="Times New Roman"/>
          <w:color w:val="000000"/>
          <w:lang w:eastAsia="tr-TR"/>
        </w:rPr>
      </w:pPr>
      <w:r w:rsidRPr="0004741B">
        <w:rPr>
          <w:b/>
          <w:bCs/>
        </w:rPr>
        <w:t>Yüklenici:</w:t>
      </w:r>
      <w:r w:rsidRPr="0004741B">
        <w:rPr>
          <w:rFonts w:ascii="Calibri-Bold" w:hAnsi="Calibri-Bold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lang w:eastAsia="tr-TR"/>
        </w:rPr>
        <w:t>İş üzerine kalan ve sözleşme imzalanan istekliyi,</w:t>
      </w:r>
    </w:p>
    <w:p w14:paraId="5B56A883" w14:textId="77777777" w:rsidR="00550CB5" w:rsidRPr="00A61574" w:rsidRDefault="00550CB5" w:rsidP="00550CB5">
      <w:pPr>
        <w:jc w:val="both"/>
        <w:rPr>
          <w:rFonts w:eastAsia="Times New Roman"/>
          <w:lang w:eastAsia="tr-TR"/>
        </w:rPr>
      </w:pPr>
      <w:r w:rsidRPr="00A61574">
        <w:rPr>
          <w:rFonts w:eastAsia="Times New Roman"/>
          <w:lang w:eastAsia="tr-TR"/>
        </w:rPr>
        <w:t>ifade eder.</w:t>
      </w:r>
    </w:p>
    <w:p w14:paraId="268B7E8F" w14:textId="77777777" w:rsidR="00550CB5" w:rsidRPr="009F4068" w:rsidRDefault="00550CB5" w:rsidP="00550CB5">
      <w:pPr>
        <w:jc w:val="both"/>
        <w:rPr>
          <w:rFonts w:eastAsia="Times New Roman"/>
          <w:color w:val="000000"/>
          <w:lang w:eastAsia="tr-TR"/>
        </w:rPr>
      </w:pPr>
      <w:r>
        <w:rPr>
          <w:rFonts w:ascii="Calibri" w:hAnsi="Calibri" w:cs="Calibri"/>
          <w:color w:val="000000"/>
        </w:rPr>
        <w:br/>
      </w:r>
      <w:r w:rsidRPr="009F4068">
        <w:rPr>
          <w:rFonts w:eastAsia="Times New Roman"/>
          <w:lang w:eastAsia="tr-TR"/>
        </w:rPr>
        <w:t>Bu prosedürde geçen diğer kavram ve kısaltmalar, ilgili mevzuattaki anlam ve kapsama sahiptir.</w:t>
      </w:r>
    </w:p>
    <w:p w14:paraId="50830D0A" w14:textId="77777777" w:rsidR="00550CB5" w:rsidRPr="009F4068" w:rsidRDefault="00550CB5" w:rsidP="00550CB5">
      <w:pPr>
        <w:pStyle w:val="ListeParagraf"/>
        <w:jc w:val="both"/>
        <w:rPr>
          <w:rFonts w:eastAsia="Times New Roman"/>
          <w:color w:val="000000"/>
          <w:lang w:eastAsia="tr-TR"/>
        </w:rPr>
      </w:pPr>
    </w:p>
    <w:p w14:paraId="4E981159" w14:textId="77777777" w:rsidR="00550CB5" w:rsidRDefault="00550CB5" w:rsidP="00550CB5">
      <w:pPr>
        <w:rPr>
          <w:b/>
        </w:rPr>
      </w:pPr>
      <w:r>
        <w:rPr>
          <w:b/>
        </w:rPr>
        <w:t>4.</w:t>
      </w:r>
      <w:r>
        <w:rPr>
          <w:b/>
        </w:rPr>
        <w:tab/>
        <w:t>SORUMLULAR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ADE5F92" w14:textId="77777777" w:rsidR="00550CB5" w:rsidRPr="0004741B" w:rsidRDefault="00550CB5" w:rsidP="00550CB5">
      <w:pPr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Satın Alma ve Lojistik Müdürlüğü, Mali İşler Müdürlüğü, Yüklenici’ dir.</w:t>
      </w:r>
    </w:p>
    <w:p w14:paraId="00052E86" w14:textId="77777777" w:rsidR="00550CB5" w:rsidRDefault="00550CB5" w:rsidP="00550CB5">
      <w:pPr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61D66CEC" w14:textId="77777777" w:rsidR="00550CB5" w:rsidRPr="007E5C6E" w:rsidRDefault="00550CB5" w:rsidP="00550CB5">
      <w:pPr>
        <w:spacing w:after="0" w:line="276" w:lineRule="auto"/>
        <w:rPr>
          <w:b/>
        </w:rPr>
      </w:pPr>
      <w:r w:rsidRPr="007E5C6E">
        <w:rPr>
          <w:b/>
        </w:rPr>
        <w:t>5.         GENEL BİLGİLER:</w:t>
      </w:r>
    </w:p>
    <w:p w14:paraId="7A1D73F2" w14:textId="77777777" w:rsidR="00550CB5" w:rsidRPr="00CC107F" w:rsidRDefault="00550CB5" w:rsidP="00550CB5">
      <w:pPr>
        <w:spacing w:after="0" w:line="276" w:lineRule="auto"/>
        <w:jc w:val="both"/>
        <w:rPr>
          <w:rFonts w:eastAsia="Times New Roman"/>
          <w:color w:val="000000"/>
          <w:lang w:eastAsia="tr-TR"/>
        </w:rPr>
      </w:pPr>
      <w:r w:rsidRPr="0080230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br/>
      </w:r>
      <w:r w:rsidRPr="00CC107F">
        <w:rPr>
          <w:rFonts w:eastAsia="Times New Roman"/>
          <w:color w:val="000000"/>
          <w:lang w:eastAsia="tr-TR"/>
        </w:rPr>
        <w:t>Kısa listeye dâhil olmak üzere gelen başvuruların değerlendirilmesi ve kısa listelerin güncellenmesi</w:t>
      </w:r>
      <w:r w:rsidRPr="00CC107F">
        <w:rPr>
          <w:rFonts w:eastAsia="Times New Roman"/>
          <w:color w:val="000000"/>
          <w:lang w:eastAsia="tr-TR"/>
        </w:rPr>
        <w:br/>
        <w:t>amaçları ile kısa listeler yılda en az iki kez ADM Elektrik Dağıtım A.Ş. tarafından değerlendirilir.</w:t>
      </w:r>
      <w:r w:rsidRPr="00CC107F">
        <w:rPr>
          <w:rFonts w:eastAsia="Times New Roman"/>
          <w:color w:val="000000"/>
          <w:lang w:eastAsia="tr-TR"/>
        </w:rPr>
        <w:br/>
        <w:t>Kısa listede yer alan isteklilerden, yeterliklerinin devam ettiğini oniki(12) ayda bir belgelendirmeleri</w:t>
      </w:r>
      <w:r w:rsidRPr="00CC107F">
        <w:rPr>
          <w:rFonts w:eastAsia="Times New Roman"/>
          <w:color w:val="000000"/>
          <w:lang w:eastAsia="tr-TR"/>
        </w:rPr>
        <w:br/>
        <w:t>istenir. Yeterliği devam etmeyen veya yenilenmeyen istekliler kısa listelerden çıkartılır.</w:t>
      </w:r>
      <w:r w:rsidRPr="00CC107F">
        <w:rPr>
          <w:rFonts w:eastAsia="Times New Roman"/>
          <w:color w:val="000000"/>
          <w:lang w:eastAsia="tr-TR"/>
        </w:rPr>
        <w:br/>
        <w:t>Başvurular 1. değerlendirme dönemi için Ocak-Nisan aylarında, 2. değerlendirme dönemi için</w:t>
      </w:r>
      <w:r w:rsidRPr="00CC107F">
        <w:rPr>
          <w:rFonts w:eastAsia="Times New Roman"/>
          <w:color w:val="000000"/>
          <w:lang w:eastAsia="tr-TR"/>
        </w:rPr>
        <w:br/>
      </w:r>
      <w:r w:rsidRPr="00CC107F">
        <w:rPr>
          <w:rFonts w:eastAsia="Times New Roman"/>
          <w:color w:val="000000"/>
          <w:lang w:eastAsia="tr-TR"/>
        </w:rPr>
        <w:lastRenderedPageBreak/>
        <w:t>Haziran-Ekim aylarında alınır. Kısa liste başvurularının 1. değerlendirme dönemi Mayıs, 2.</w:t>
      </w:r>
      <w:r w:rsidRPr="00CC107F">
        <w:rPr>
          <w:rFonts w:eastAsia="Times New Roman"/>
          <w:color w:val="000000"/>
          <w:lang w:eastAsia="tr-TR"/>
        </w:rPr>
        <w:br/>
        <w:t>değerlendirme dönemi Kasım aylarıdır. Değerlendirme sonuçları Haziran ve Aralık aylarında</w:t>
      </w:r>
      <w:r w:rsidRPr="00CC107F">
        <w:rPr>
          <w:rFonts w:eastAsia="Times New Roman"/>
          <w:color w:val="000000"/>
          <w:lang w:eastAsia="tr-TR"/>
        </w:rPr>
        <w:br/>
        <w:t>duyurulur. Kısa listede yer alan isteklilerden her yıl Aralık ayında yeterliliklerini devam ettirdiğine</w:t>
      </w:r>
      <w:r w:rsidRPr="00CC107F">
        <w:rPr>
          <w:rFonts w:eastAsia="Times New Roman"/>
          <w:color w:val="000000"/>
          <w:lang w:eastAsia="tr-TR"/>
        </w:rPr>
        <w:br/>
        <w:t>dair yeni belgeler istenir.</w:t>
      </w:r>
    </w:p>
    <w:p w14:paraId="56F60D4A" w14:textId="77777777" w:rsidR="00550CB5" w:rsidRPr="007E5C6E" w:rsidRDefault="00550CB5" w:rsidP="00550CB5">
      <w:pPr>
        <w:spacing w:after="0" w:line="276" w:lineRule="auto"/>
        <w:rPr>
          <w:b/>
        </w:rPr>
      </w:pPr>
    </w:p>
    <w:p w14:paraId="3868ABD2" w14:textId="77777777" w:rsidR="00550CB5" w:rsidRPr="007E5C6E" w:rsidRDefault="00550CB5" w:rsidP="00550CB5">
      <w:pPr>
        <w:spacing w:after="0" w:line="276" w:lineRule="auto"/>
        <w:rPr>
          <w:b/>
        </w:rPr>
      </w:pPr>
      <w:r w:rsidRPr="007E5C6E">
        <w:rPr>
          <w:b/>
        </w:rPr>
        <w:t>6.           KATEGORİLER:</w:t>
      </w:r>
    </w:p>
    <w:p w14:paraId="22946C43" w14:textId="77777777" w:rsidR="00550CB5" w:rsidRPr="00CC107F" w:rsidRDefault="00550CB5" w:rsidP="00550CB5">
      <w:pPr>
        <w:spacing w:after="0" w:line="276" w:lineRule="auto"/>
        <w:rPr>
          <w:rFonts w:eastAsia="Times New Roman"/>
          <w:color w:val="000000"/>
          <w:lang w:eastAsia="tr-TR"/>
        </w:rPr>
      </w:pPr>
      <w:r w:rsidRPr="0080230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br/>
      </w:r>
      <w:r w:rsidRPr="00CC107F">
        <w:rPr>
          <w:rFonts w:eastAsia="Times New Roman"/>
          <w:color w:val="000000"/>
          <w:lang w:eastAsia="tr-TR"/>
        </w:rPr>
        <w:t>Kısa liste kategorileri Tablo-1 deki gibi oluşturulmuştur. İhtiyaç duyulması halinde listede</w:t>
      </w:r>
      <w:r w:rsidRPr="00CC107F">
        <w:rPr>
          <w:rFonts w:eastAsia="Times New Roman"/>
          <w:color w:val="000000"/>
          <w:lang w:eastAsia="tr-TR"/>
        </w:rPr>
        <w:br/>
        <w:t>değişiklikler yapılabilir.</w:t>
      </w:r>
    </w:p>
    <w:p w14:paraId="3309F911" w14:textId="77777777" w:rsidR="00550CB5" w:rsidRDefault="00550CB5" w:rsidP="00550CB5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20A4D9E5" w14:textId="77777777" w:rsidR="00550CB5" w:rsidRPr="0080230B" w:rsidRDefault="00550CB5" w:rsidP="00550CB5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1"/>
        <w:gridCol w:w="2029"/>
        <w:gridCol w:w="2029"/>
        <w:gridCol w:w="1956"/>
        <w:gridCol w:w="1853"/>
      </w:tblGrid>
      <w:tr w:rsidR="00550CB5" w14:paraId="175509CD" w14:textId="77777777" w:rsidTr="00231990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DC10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 xml:space="preserve">No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42A8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 xml:space="preserve">Kategori Adı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EFC9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 xml:space="preserve">Alt Kategori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A2B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 xml:space="preserve">Niteliği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8FE5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Türü</w:t>
            </w:r>
          </w:p>
        </w:tc>
      </w:tr>
      <w:tr w:rsidR="00550CB5" w14:paraId="45D1AD45" w14:textId="77777777" w:rsidTr="00231990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CD7F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 xml:space="preserve">1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5AAD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Hizmet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7B02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Tesis Yapım İşleri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E599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Yapım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1C0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Tesis</w:t>
            </w:r>
          </w:p>
        </w:tc>
      </w:tr>
      <w:tr w:rsidR="00550CB5" w14:paraId="1A1ED24D" w14:textId="77777777" w:rsidTr="00231990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0497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 xml:space="preserve">2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C423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Hizmet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3DCA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Enh Yapım İşleri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EBC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Yapım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1FB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Enh</w:t>
            </w:r>
          </w:p>
        </w:tc>
      </w:tr>
      <w:tr w:rsidR="00550CB5" w14:paraId="27149577" w14:textId="77777777" w:rsidTr="00231990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9ED4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 xml:space="preserve">3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F01B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Hizmet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B0E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Ket Yapım İşleri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81C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Yapım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F36" w14:textId="77777777" w:rsidR="00550CB5" w:rsidRPr="0004741B" w:rsidRDefault="00550CB5" w:rsidP="00231990">
            <w:pPr>
              <w:spacing w:after="0" w:line="276" w:lineRule="auto"/>
              <w:rPr>
                <w:rFonts w:eastAsia="Times New Roman"/>
                <w:color w:val="000000"/>
                <w:lang w:eastAsia="tr-TR"/>
              </w:rPr>
            </w:pPr>
            <w:r w:rsidRPr="0004741B">
              <w:rPr>
                <w:rFonts w:eastAsia="Times New Roman"/>
                <w:color w:val="000000"/>
                <w:lang w:eastAsia="tr-TR"/>
              </w:rPr>
              <w:t>Ket</w:t>
            </w:r>
          </w:p>
        </w:tc>
      </w:tr>
    </w:tbl>
    <w:p w14:paraId="5BB6D0D1" w14:textId="77777777" w:rsidR="00550CB5" w:rsidRDefault="00550CB5" w:rsidP="00550CB5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tr-TR"/>
        </w:rPr>
      </w:pPr>
      <w:r w:rsidRPr="0080230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tr-TR"/>
        </w:rPr>
        <w:t>Tablo-1 Kısa Liste Kategorileri</w:t>
      </w:r>
    </w:p>
    <w:p w14:paraId="0F75D2EC" w14:textId="77777777" w:rsidR="00550CB5" w:rsidRPr="0080230B" w:rsidRDefault="00550CB5" w:rsidP="00550CB5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tr-TR"/>
        </w:rPr>
      </w:pPr>
    </w:p>
    <w:p w14:paraId="362957EA" w14:textId="77777777" w:rsidR="00550CB5" w:rsidRPr="0080230B" w:rsidRDefault="00550CB5" w:rsidP="00550C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1E7DFA" w14:textId="77777777" w:rsidR="00550CB5" w:rsidRDefault="00550CB5" w:rsidP="00550CB5">
      <w:pPr>
        <w:spacing w:after="0" w:line="276" w:lineRule="auto"/>
        <w:rPr>
          <w:b/>
        </w:rPr>
      </w:pPr>
      <w:r w:rsidRPr="007E5C6E">
        <w:rPr>
          <w:b/>
        </w:rPr>
        <w:t>7.           KATILIM ŞARTLARI VE İSTENEN BELGELER:</w:t>
      </w:r>
    </w:p>
    <w:p w14:paraId="0BD3D516" w14:textId="77777777" w:rsidR="00550CB5" w:rsidRPr="00A61574" w:rsidRDefault="00550CB5" w:rsidP="00550CB5">
      <w:pPr>
        <w:spacing w:after="0" w:line="276" w:lineRule="auto"/>
        <w:rPr>
          <w:rFonts w:eastAsia="Times New Roman"/>
          <w:color w:val="000000"/>
          <w:lang w:eastAsia="tr-TR"/>
        </w:rPr>
      </w:pPr>
      <w:r w:rsidRPr="007E5C6E">
        <w:rPr>
          <w:b/>
        </w:rPr>
        <w:br/>
        <w:t>a) Katılım Şartları:</w:t>
      </w:r>
      <w:r w:rsidRPr="0080230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br/>
      </w:r>
      <w:r w:rsidRPr="00CC107F">
        <w:rPr>
          <w:rFonts w:eastAsia="Times New Roman"/>
          <w:color w:val="000000"/>
          <w:lang w:eastAsia="tr-TR"/>
        </w:rPr>
        <w:t>ADM Elektrik Dağıtım A.Ş.’nin belirlediği kategorilerde kısa listeye dâhil olmak isteyen istekliler</w:t>
      </w:r>
      <w:r w:rsidRPr="00CC107F">
        <w:rPr>
          <w:rFonts w:eastAsia="Times New Roman"/>
          <w:color w:val="000000"/>
          <w:lang w:eastAsia="tr-TR"/>
        </w:rPr>
        <w:br/>
        <w:t>zorunlu belgeler ile birlikte başvuru formunu doldurarak başvuruda bulunacaklardır. Başvuru</w:t>
      </w:r>
      <w:r w:rsidRPr="00CC107F">
        <w:rPr>
          <w:rFonts w:eastAsia="Times New Roman"/>
          <w:color w:val="000000"/>
          <w:lang w:eastAsia="tr-TR"/>
        </w:rPr>
        <w:br/>
        <w:t>belgeleri kapalı zarf ile ıslak imzalı olarak ya da KEP üzerinden iletilebilir. Kamu ihalelerinden</w:t>
      </w:r>
      <w:r w:rsidRPr="00CC107F">
        <w:rPr>
          <w:rFonts w:eastAsia="Times New Roman"/>
          <w:color w:val="000000"/>
          <w:lang w:eastAsia="tr-TR"/>
        </w:rPr>
        <w:br/>
        <w:t>yasaklı olan firmalar diğer tüm yeterlilikleri sağlasa bile kısa listeye alınmayacakları gibi Kamu</w:t>
      </w:r>
      <w:r w:rsidRPr="00CC107F">
        <w:rPr>
          <w:rFonts w:eastAsia="Times New Roman"/>
          <w:color w:val="000000"/>
          <w:lang w:eastAsia="tr-TR"/>
        </w:rPr>
        <w:br/>
        <w:t>ihalelerinden yasaklandığı tarih itibarı ile kısa listeden çıkartılacaklardır.</w:t>
      </w:r>
    </w:p>
    <w:p w14:paraId="58A26ACF" w14:textId="77777777" w:rsidR="00550CB5" w:rsidRPr="00CC107F" w:rsidRDefault="00550CB5" w:rsidP="00550CB5">
      <w:pPr>
        <w:spacing w:after="0" w:line="276" w:lineRule="auto"/>
        <w:rPr>
          <w:rFonts w:eastAsia="Times New Roman"/>
          <w:color w:val="000000"/>
          <w:lang w:eastAsia="tr-TR"/>
        </w:rPr>
      </w:pPr>
      <w:r w:rsidRPr="00A61574">
        <w:rPr>
          <w:rFonts w:eastAsia="Times New Roman"/>
          <w:color w:val="000000"/>
          <w:lang w:eastAsia="tr-TR"/>
        </w:rPr>
        <w:br/>
      </w:r>
      <w:r w:rsidRPr="007E5C6E">
        <w:rPr>
          <w:b/>
        </w:rPr>
        <w:t>b) Başvuru İçin İstenen Belgeler:</w:t>
      </w:r>
      <w:r w:rsidRPr="007E5C6E">
        <w:rPr>
          <w:b/>
        </w:rPr>
        <w:br/>
        <w:t>Zorunlu Belgeler:</w:t>
      </w:r>
      <w:r w:rsidRPr="0080230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br/>
      </w:r>
      <w:r w:rsidRPr="00CC107F">
        <w:rPr>
          <w:rFonts w:eastAsia="Times New Roman"/>
          <w:color w:val="000000"/>
          <w:lang w:eastAsia="tr-TR"/>
        </w:rPr>
        <w:t>1. İletişim Bilgi Beyanı (Standart formlar),</w:t>
      </w:r>
      <w:r w:rsidRPr="00CC107F">
        <w:rPr>
          <w:rFonts w:eastAsia="Times New Roman"/>
          <w:color w:val="000000"/>
          <w:lang w:eastAsia="tr-TR"/>
        </w:rPr>
        <w:br/>
        <w:t>2. İmza Sirküleri/Vekaletname,</w:t>
      </w:r>
      <w:r w:rsidRPr="00CC107F">
        <w:rPr>
          <w:rFonts w:eastAsia="Times New Roman"/>
          <w:color w:val="000000"/>
          <w:lang w:eastAsia="tr-TR"/>
        </w:rPr>
        <w:br/>
        <w:t>3. Yasaklı olunmadığına dair taahhütname (Standart formlar),</w:t>
      </w:r>
      <w:r w:rsidRPr="00CC107F">
        <w:rPr>
          <w:rFonts w:eastAsia="Times New Roman"/>
          <w:color w:val="000000"/>
          <w:lang w:eastAsia="tr-TR"/>
        </w:rPr>
        <w:br/>
        <w:t>4. Terörle İlgili Taahhütname,</w:t>
      </w:r>
      <w:r w:rsidRPr="00CC107F">
        <w:rPr>
          <w:rFonts w:eastAsia="Times New Roman"/>
          <w:color w:val="000000"/>
          <w:lang w:eastAsia="tr-TR"/>
        </w:rPr>
        <w:br/>
        <w:t>5. Oda Kayıt Belgesi sureti,</w:t>
      </w:r>
      <w:r w:rsidRPr="00CC107F">
        <w:rPr>
          <w:rFonts w:eastAsia="Times New Roman"/>
          <w:color w:val="000000"/>
          <w:lang w:eastAsia="tr-TR"/>
        </w:rPr>
        <w:br/>
        <w:t>6. Ticaret Sicil Gazetesi sureti,</w:t>
      </w:r>
      <w:r w:rsidRPr="00CC107F">
        <w:rPr>
          <w:rFonts w:eastAsia="Times New Roman"/>
          <w:color w:val="000000"/>
          <w:lang w:eastAsia="tr-TR"/>
        </w:rPr>
        <w:br/>
        <w:t>7. İş Deneyim Belgeleri (firma ile hiç çalışılmamış ise veya faaliyet süresi 3 yıldan</w:t>
      </w:r>
      <w:r w:rsidRPr="00CC107F">
        <w:rPr>
          <w:rFonts w:eastAsia="Times New Roman"/>
          <w:color w:val="000000"/>
          <w:lang w:eastAsia="tr-TR"/>
        </w:rPr>
        <w:br/>
      </w:r>
      <w:r w:rsidRPr="00CC107F">
        <w:rPr>
          <w:rFonts w:eastAsia="Times New Roman"/>
          <w:color w:val="000000"/>
          <w:lang w:eastAsia="tr-TR"/>
        </w:rPr>
        <w:lastRenderedPageBreak/>
        <w:t>kısa ise eklenecek),</w:t>
      </w:r>
      <w:r w:rsidRPr="00CC107F">
        <w:rPr>
          <w:rFonts w:eastAsia="Times New Roman"/>
          <w:color w:val="000000"/>
          <w:lang w:eastAsia="tr-TR"/>
        </w:rPr>
        <w:br/>
        <w:t>8. Bilanço ve Eş değer Belgeler,</w:t>
      </w:r>
    </w:p>
    <w:p w14:paraId="69E85B6B" w14:textId="77777777" w:rsidR="00550CB5" w:rsidRPr="00CC107F" w:rsidRDefault="00550CB5" w:rsidP="00550CB5">
      <w:pPr>
        <w:spacing w:line="276" w:lineRule="auto"/>
        <w:rPr>
          <w:rFonts w:eastAsia="Times New Roman"/>
          <w:color w:val="000000"/>
          <w:lang w:eastAsia="tr-TR"/>
        </w:rPr>
      </w:pPr>
      <w:r w:rsidRPr="00CC107F">
        <w:rPr>
          <w:rFonts w:eastAsia="Times New Roman"/>
          <w:color w:val="000000"/>
          <w:lang w:eastAsia="tr-TR"/>
        </w:rPr>
        <w:t>9. İş Hacmini Gösteren Belgeler.</w:t>
      </w:r>
    </w:p>
    <w:p w14:paraId="1207F802" w14:textId="77777777" w:rsidR="00550CB5" w:rsidRDefault="00550CB5" w:rsidP="00550CB5">
      <w:pPr>
        <w:spacing w:after="0" w:line="276" w:lineRule="auto"/>
        <w:rPr>
          <w:b/>
        </w:rPr>
      </w:pPr>
    </w:p>
    <w:p w14:paraId="56C219ED" w14:textId="77777777" w:rsidR="00550CB5" w:rsidRDefault="00550CB5" w:rsidP="00550CB5">
      <w:pPr>
        <w:spacing w:after="0" w:line="276" w:lineRule="auto"/>
        <w:rPr>
          <w:b/>
        </w:rPr>
      </w:pPr>
    </w:p>
    <w:p w14:paraId="6F697196" w14:textId="77777777" w:rsidR="00550CB5" w:rsidRPr="00702A7E" w:rsidRDefault="00550CB5" w:rsidP="00550CB5">
      <w:pPr>
        <w:spacing w:after="0" w:line="276" w:lineRule="auto"/>
        <w:rPr>
          <w:b/>
        </w:rPr>
      </w:pPr>
    </w:p>
    <w:p w14:paraId="3B377530" w14:textId="77777777" w:rsidR="00550CB5" w:rsidRDefault="00550CB5" w:rsidP="00550CB5">
      <w:pPr>
        <w:spacing w:line="276" w:lineRule="auto"/>
        <w:rPr>
          <w:rFonts w:eastAsia="Times New Roman"/>
          <w:color w:val="000000"/>
          <w:lang w:eastAsia="tr-TR"/>
        </w:rPr>
      </w:pPr>
      <w:r w:rsidRPr="007E5C6E">
        <w:rPr>
          <w:b/>
        </w:rPr>
        <w:t>8.</w:t>
      </w:r>
      <w:r w:rsidRPr="007E5C6E">
        <w:rPr>
          <w:b/>
        </w:rPr>
        <w:tab/>
        <w:t>UYGULAMA</w:t>
      </w:r>
      <w:r w:rsidRPr="007E5C6E">
        <w:rPr>
          <w:b/>
        </w:rPr>
        <w:tab/>
        <w:t>: (DEĞERLENDİRME KRİTERLERİ)</w:t>
      </w:r>
    </w:p>
    <w:p w14:paraId="59978947" w14:textId="77777777" w:rsidR="00550CB5" w:rsidRDefault="00550CB5" w:rsidP="00550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08"/>
        </w:tabs>
        <w:rPr>
          <w:rFonts w:eastAsia="Times New Roman"/>
          <w:color w:val="000000"/>
          <w:lang w:eastAsia="tr-TR"/>
        </w:rPr>
      </w:pPr>
      <w:r w:rsidRPr="00CC107F">
        <w:rPr>
          <w:rFonts w:eastAsia="Times New Roman"/>
          <w:color w:val="000000"/>
          <w:lang w:eastAsia="tr-TR"/>
        </w:rPr>
        <w:t>Kısa liste başvurusu yapan istekliler başvuru için belirlenen zorunlu belgeleri başvuru esnasında</w:t>
      </w:r>
      <w:r w:rsidRPr="00CC107F">
        <w:rPr>
          <w:rFonts w:eastAsia="Times New Roman"/>
          <w:color w:val="000000"/>
          <w:lang w:eastAsia="tr-TR"/>
        </w:rPr>
        <w:br/>
        <w:t>eksiksiz olarak sunmalıdır. Tüm belgelerini tam ve eksiksiz olarak sunan istekliler kısa listeye dahil</w:t>
      </w:r>
      <w:r w:rsidRPr="00CC107F">
        <w:rPr>
          <w:rFonts w:eastAsia="Times New Roman"/>
          <w:color w:val="000000"/>
          <w:lang w:eastAsia="tr-TR"/>
        </w:rPr>
        <w:br/>
        <w:t>edilecektir. Her hangi bir belge eksiği olması durumunda istekli kısa listeye dahil edilmeyecektir.</w:t>
      </w:r>
      <w:r w:rsidRPr="00CC107F">
        <w:rPr>
          <w:rFonts w:eastAsia="Times New Roman"/>
          <w:color w:val="000000"/>
          <w:lang w:eastAsia="tr-TR"/>
        </w:rPr>
        <w:br/>
        <w:t>Kısa listeye dahil edilmeyen istekliler bir sonraki değerlendirme döneminde eksiğini tamamlayarak</w:t>
      </w:r>
      <w:r w:rsidRPr="00CC107F">
        <w:rPr>
          <w:rFonts w:eastAsia="Times New Roman"/>
          <w:color w:val="000000"/>
          <w:lang w:eastAsia="tr-TR"/>
        </w:rPr>
        <w:br/>
        <w:t>tekrar başvuru yapabilir.</w:t>
      </w:r>
    </w:p>
    <w:p w14:paraId="257A56A4" w14:textId="77777777" w:rsidR="00550CB5" w:rsidRPr="00CC107F" w:rsidRDefault="00550CB5" w:rsidP="00550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08"/>
        </w:tabs>
        <w:rPr>
          <w:rFonts w:eastAsia="Times New Roman"/>
          <w:color w:val="000000"/>
          <w:lang w:eastAsia="tr-TR"/>
        </w:rPr>
      </w:pPr>
    </w:p>
    <w:p w14:paraId="615A8FFE" w14:textId="77777777" w:rsidR="00550CB5" w:rsidRDefault="00550CB5" w:rsidP="00550CB5">
      <w:pPr>
        <w:spacing w:after="0" w:line="276" w:lineRule="auto"/>
        <w:rPr>
          <w:b/>
        </w:rPr>
      </w:pPr>
      <w:r w:rsidRPr="00702A7E">
        <w:rPr>
          <w:b/>
        </w:rPr>
        <w:t>9.</w:t>
      </w:r>
      <w:r w:rsidRPr="00702A7E">
        <w:rPr>
          <w:b/>
        </w:rPr>
        <w:tab/>
        <w:t>İLGİLİ KAYIT VE DOKÜMANLAR</w:t>
      </w:r>
      <w:r w:rsidRPr="00702A7E">
        <w:rPr>
          <w:b/>
        </w:rPr>
        <w:tab/>
        <w:t>:</w:t>
      </w:r>
    </w:p>
    <w:p w14:paraId="6A52E8E0" w14:textId="77777777" w:rsidR="00550CB5" w:rsidRDefault="00550CB5" w:rsidP="00550CB5">
      <w:pPr>
        <w:rPr>
          <w:rFonts w:eastAsia="Times New Roman"/>
          <w:color w:val="000000"/>
          <w:lang w:eastAsia="tr-TR"/>
        </w:rPr>
      </w:pPr>
      <w:r>
        <w:rPr>
          <w:rFonts w:eastAsia="Times New Roman"/>
          <w:color w:val="000000"/>
          <w:lang w:eastAsia="tr-TR"/>
        </w:rPr>
        <w:t>Enerji Piyasası Düzenleme Kurumu tarafından 29.12.2020 tarih ve 31349 sayı ile Resmi Gazetede yayımlanan Elektrik Dağıtım Şirketlerinin Satın Alma ve Satış İşlemleri Uygulama Yönetmeliği’ dir.</w:t>
      </w:r>
    </w:p>
    <w:p w14:paraId="09BCBEE8" w14:textId="77777777" w:rsidR="00550CB5" w:rsidRPr="00702A7E" w:rsidRDefault="00550CB5" w:rsidP="00550CB5">
      <w:pPr>
        <w:rPr>
          <w:b/>
        </w:rPr>
      </w:pPr>
    </w:p>
    <w:p w14:paraId="28F4827B" w14:textId="77777777" w:rsidR="00550CB5" w:rsidRDefault="00550CB5" w:rsidP="00550CB5">
      <w:pPr>
        <w:spacing w:after="0" w:line="480" w:lineRule="auto"/>
        <w:rPr>
          <w:rFonts w:eastAsia="Times New Roman"/>
          <w:color w:val="000000"/>
          <w:lang w:eastAsia="tr-TR"/>
        </w:rPr>
      </w:pPr>
      <w:r w:rsidRPr="007E5C6E">
        <w:rPr>
          <w:b/>
        </w:rPr>
        <w:t>10.      BİLDİRİMLER:</w:t>
      </w:r>
    </w:p>
    <w:p w14:paraId="473E6500" w14:textId="77777777" w:rsidR="00550CB5" w:rsidRPr="0080230B" w:rsidRDefault="00550CB5" w:rsidP="00550CB5">
      <w:pPr>
        <w:spacing w:line="276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4B780D">
        <w:rPr>
          <w:rFonts w:eastAsia="Times New Roman"/>
          <w:color w:val="000000"/>
          <w:lang w:eastAsia="tr-TR"/>
        </w:rPr>
        <w:t>Başvuru yapan tüm isteklilere yapılan değerlendirme sonucu bildirilir. Tüm yazışmalar kayıtlı</w:t>
      </w:r>
      <w:r w:rsidRPr="004B780D">
        <w:rPr>
          <w:rFonts w:eastAsia="Times New Roman"/>
          <w:color w:val="000000"/>
          <w:lang w:eastAsia="tr-TR"/>
        </w:rPr>
        <w:br/>
        <w:t>elektronik posta (KEP) üzerinden yapılacaktır gerek duyulması halinde yönetmelikteki diğer bildirim</w:t>
      </w:r>
      <w:r w:rsidRPr="004B780D">
        <w:rPr>
          <w:rFonts w:eastAsia="Times New Roman"/>
          <w:color w:val="000000"/>
          <w:lang w:eastAsia="tr-TR"/>
        </w:rPr>
        <w:br/>
        <w:t>yöntemleri de kullanılabilir.</w:t>
      </w:r>
    </w:p>
    <w:p w14:paraId="3FB5934E" w14:textId="77777777" w:rsidR="00550CB5" w:rsidRPr="006874F9" w:rsidRDefault="00550CB5" w:rsidP="00550CB5"/>
    <w:p w14:paraId="21AB754E" w14:textId="77777777" w:rsidR="00A069AF" w:rsidRDefault="00A069AF"/>
    <w:sectPr w:rsidR="00A069AF" w:rsidSect="00550C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2E5A" w14:textId="77777777" w:rsidR="00B71023" w:rsidRDefault="00B71023" w:rsidP="00550CB5">
      <w:pPr>
        <w:spacing w:after="0" w:line="240" w:lineRule="auto"/>
      </w:pPr>
      <w:r>
        <w:separator/>
      </w:r>
    </w:p>
  </w:endnote>
  <w:endnote w:type="continuationSeparator" w:id="0">
    <w:p w14:paraId="542F37EA" w14:textId="77777777" w:rsidR="00B71023" w:rsidRDefault="00B71023" w:rsidP="0055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976B" w14:textId="77777777" w:rsidR="00550CB5" w:rsidRDefault="00550C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6728" w14:textId="77777777" w:rsidR="00000000" w:rsidRDefault="00000000">
    <w:pPr>
      <w:pStyle w:val="AltBilgi"/>
      <w:jc w:val="right"/>
    </w:pPr>
  </w:p>
  <w:tbl>
    <w:tblPr>
      <w:tblW w:w="10206" w:type="dxa"/>
      <w:jc w:val="center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BF479D" w14:paraId="74402E9C" w14:textId="77777777" w:rsidTr="0049694E">
      <w:trPr>
        <w:trHeight w:val="121"/>
        <w:jc w:val="center"/>
      </w:trPr>
      <w:tc>
        <w:tcPr>
          <w:tcW w:w="3402" w:type="dxa"/>
          <w:shd w:val="clear" w:color="auto" w:fill="auto"/>
          <w:vAlign w:val="center"/>
        </w:tcPr>
        <w:p w14:paraId="37564D09" w14:textId="77777777" w:rsidR="00000000" w:rsidRPr="003E207C" w:rsidRDefault="00000000" w:rsidP="003E207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 Narrow" w:eastAsia="Times New Roman" w:hAnsi="Arial Narrow"/>
              <w:b/>
            </w:rPr>
          </w:pPr>
          <w:r w:rsidRPr="003E207C">
            <w:rPr>
              <w:rFonts w:ascii="Arial Narrow" w:eastAsia="Times New Roman" w:hAnsi="Arial Narrow"/>
              <w:b/>
            </w:rPr>
            <w:t>Hazırlayan</w:t>
          </w:r>
        </w:p>
      </w:tc>
      <w:tc>
        <w:tcPr>
          <w:tcW w:w="3402" w:type="dxa"/>
          <w:shd w:val="clear" w:color="auto" w:fill="auto"/>
          <w:vAlign w:val="center"/>
        </w:tcPr>
        <w:p w14:paraId="04D63481" w14:textId="77777777" w:rsidR="00000000" w:rsidRPr="003E207C" w:rsidRDefault="00000000" w:rsidP="003E207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 Narrow" w:eastAsia="Times New Roman" w:hAnsi="Arial Narrow"/>
              <w:b/>
            </w:rPr>
          </w:pPr>
          <w:r w:rsidRPr="003E207C">
            <w:rPr>
              <w:rFonts w:ascii="Arial Narrow" w:eastAsia="Times New Roman" w:hAnsi="Arial Narrow"/>
              <w:b/>
            </w:rPr>
            <w:t>Kontrol Eden</w:t>
          </w:r>
        </w:p>
      </w:tc>
      <w:tc>
        <w:tcPr>
          <w:tcW w:w="3402" w:type="dxa"/>
          <w:shd w:val="clear" w:color="auto" w:fill="auto"/>
          <w:vAlign w:val="center"/>
        </w:tcPr>
        <w:p w14:paraId="28A8F15C" w14:textId="77777777" w:rsidR="00000000" w:rsidRPr="003E207C" w:rsidRDefault="00000000" w:rsidP="003E207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 Narrow" w:eastAsia="Times New Roman" w:hAnsi="Arial Narrow"/>
              <w:b/>
            </w:rPr>
          </w:pPr>
          <w:r w:rsidRPr="003E207C">
            <w:rPr>
              <w:rFonts w:ascii="Arial Narrow" w:eastAsia="Times New Roman" w:hAnsi="Arial Narrow"/>
              <w:b/>
            </w:rPr>
            <w:t>Onaylayan</w:t>
          </w:r>
        </w:p>
      </w:tc>
    </w:tr>
    <w:tr w:rsidR="00BF479D" w14:paraId="1B3FF399" w14:textId="77777777" w:rsidTr="0049694E">
      <w:trPr>
        <w:trHeight w:val="1103"/>
        <w:jc w:val="center"/>
      </w:trPr>
      <w:tc>
        <w:tcPr>
          <w:tcW w:w="3402" w:type="dxa"/>
          <w:shd w:val="clear" w:color="auto" w:fill="auto"/>
          <w:vAlign w:val="center"/>
        </w:tcPr>
        <w:p w14:paraId="5D490EDB" w14:textId="77777777" w:rsidR="00000000" w:rsidRPr="00427BD8" w:rsidRDefault="00000000" w:rsidP="007726B3">
          <w:pPr>
            <w:jc w:val="center"/>
            <w:rPr>
              <w:rFonts w:ascii="Arial Narrow" w:hAnsi="Arial Narrow"/>
              <w:sz w:val="20"/>
              <w:szCs w:val="20"/>
            </w:rPr>
          </w:pPr>
        </w:p>
        <w:p w14:paraId="56CBCEE2" w14:textId="77777777" w:rsidR="00000000" w:rsidRPr="00427BD8" w:rsidRDefault="00000000" w:rsidP="007726B3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2D6D5E">
            <w:rPr>
              <w:rFonts w:ascii="Arial Narrow" w:hAnsi="Arial Narrow"/>
              <w:sz w:val="20"/>
              <w:szCs w:val="20"/>
            </w:rPr>
            <w:t>SATINALMA UZMANI</w:t>
          </w:r>
        </w:p>
      </w:tc>
      <w:tc>
        <w:tcPr>
          <w:tcW w:w="3402" w:type="dxa"/>
          <w:shd w:val="clear" w:color="auto" w:fill="auto"/>
          <w:vAlign w:val="center"/>
        </w:tcPr>
        <w:p w14:paraId="63CCA072" w14:textId="77777777" w:rsidR="00000000" w:rsidRDefault="00000000" w:rsidP="007726B3">
          <w:pPr>
            <w:jc w:val="center"/>
            <w:rPr>
              <w:rFonts w:ascii="Arial Narrow" w:hAnsi="Arial Narrow"/>
              <w:sz w:val="20"/>
              <w:szCs w:val="20"/>
            </w:rPr>
          </w:pPr>
        </w:p>
        <w:p w14:paraId="3C342848" w14:textId="77777777" w:rsidR="00000000" w:rsidRPr="00427BD8" w:rsidRDefault="00000000" w:rsidP="007726B3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2D6D5E">
            <w:rPr>
              <w:rFonts w:ascii="Arial Narrow" w:hAnsi="Arial Narrow"/>
              <w:sz w:val="20"/>
              <w:szCs w:val="20"/>
            </w:rPr>
            <w:t>YÖNETİM TEMSİLCİSİ (ADM)</w:t>
          </w:r>
        </w:p>
      </w:tc>
      <w:tc>
        <w:tcPr>
          <w:tcW w:w="3402" w:type="dxa"/>
          <w:shd w:val="clear" w:color="auto" w:fill="auto"/>
          <w:vAlign w:val="center"/>
        </w:tcPr>
        <w:p w14:paraId="37FA1717" w14:textId="77777777" w:rsidR="00000000" w:rsidRDefault="00000000" w:rsidP="007726B3">
          <w:pPr>
            <w:jc w:val="center"/>
            <w:rPr>
              <w:rFonts w:ascii="Arial Narrow" w:hAnsi="Arial Narrow"/>
              <w:sz w:val="20"/>
              <w:szCs w:val="20"/>
            </w:rPr>
          </w:pPr>
        </w:p>
        <w:p w14:paraId="1054AB65" w14:textId="77777777" w:rsidR="00000000" w:rsidRPr="00427BD8" w:rsidRDefault="00000000" w:rsidP="007726B3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2D6D5E">
            <w:rPr>
              <w:rFonts w:ascii="Arial Narrow" w:hAnsi="Arial Narrow"/>
              <w:sz w:val="20"/>
              <w:szCs w:val="20"/>
            </w:rPr>
            <w:t>SATINALMA VE LOJİSTİK MÜD</w:t>
          </w:r>
        </w:p>
      </w:tc>
    </w:tr>
  </w:tbl>
  <w:p w14:paraId="7F70E701" w14:textId="77777777" w:rsidR="00000000" w:rsidRPr="00041A47" w:rsidRDefault="00000000" w:rsidP="00647F1F">
    <w:pPr>
      <w:pStyle w:val="AltBilgi"/>
      <w:ind w:left="-284" w:right="-285"/>
      <w:rPr>
        <w:rFonts w:ascii="Arial Narrow" w:hAnsi="Arial Narrow"/>
        <w:sz w:val="18"/>
        <w:szCs w:val="18"/>
      </w:rPr>
    </w:pPr>
    <w:r w:rsidRPr="00041A47">
      <w:rPr>
        <w:rFonts w:ascii="Arial Narrow" w:hAnsi="Arial Narrow"/>
        <w:b/>
        <w:bCs/>
        <w:sz w:val="18"/>
        <w:szCs w:val="18"/>
      </w:rPr>
      <w:t>UYARI:</w:t>
    </w:r>
    <w:r w:rsidRPr="00041A47">
      <w:rPr>
        <w:rFonts w:ascii="Arial Narrow" w:hAnsi="Arial Narrow"/>
        <w:sz w:val="18"/>
        <w:szCs w:val="18"/>
      </w:rPr>
      <w:t xml:space="preserve"> Yalnız, </w:t>
    </w:r>
    <w:r w:rsidRPr="00041A47">
      <w:rPr>
        <w:rFonts w:ascii="Arial Narrow" w:hAnsi="Arial Narrow"/>
        <w:b/>
        <w:bCs/>
        <w:sz w:val="18"/>
        <w:szCs w:val="18"/>
      </w:rPr>
      <w:t xml:space="preserve">“QDMS ADM EDAŞ Entegre Yönetim Sistemi’nde” </w:t>
    </w:r>
    <w:r w:rsidRPr="00041A47">
      <w:rPr>
        <w:rFonts w:ascii="Arial Narrow" w:hAnsi="Arial Narrow"/>
        <w:sz w:val="18"/>
        <w:szCs w:val="18"/>
      </w:rPr>
      <w:t xml:space="preserve">bulunan dokümanlar güncel ve kontrollü olup buradan alınacak dijital kopyalar ve kağıt baskılar </w:t>
    </w:r>
    <w:r w:rsidRPr="00041A47">
      <w:rPr>
        <w:rFonts w:ascii="Arial Narrow" w:hAnsi="Arial Narrow"/>
        <w:b/>
        <w:bCs/>
        <w:sz w:val="18"/>
        <w:szCs w:val="18"/>
      </w:rPr>
      <w:t>‘KONTROLSÜZ KOPYA’</w:t>
    </w:r>
    <w:r w:rsidRPr="00041A47">
      <w:rPr>
        <w:rFonts w:ascii="Arial Narrow" w:hAnsi="Arial Narrow"/>
        <w:sz w:val="18"/>
        <w:szCs w:val="18"/>
      </w:rPr>
      <w:t xml:space="preserve"> dır.</w:t>
    </w:r>
  </w:p>
  <w:p w14:paraId="295B1AEF" w14:textId="77777777" w:rsidR="00000000" w:rsidRDefault="00000000" w:rsidP="00647F1F">
    <w:pPr>
      <w:ind w:left="-284"/>
      <w:rPr>
        <w:rFonts w:ascii="Arial Narrow" w:hAnsi="Arial Narrow"/>
        <w:bCs/>
        <w:sz w:val="18"/>
        <w:szCs w:val="18"/>
      </w:rPr>
    </w:pPr>
    <w:r w:rsidRPr="0049694E">
      <w:rPr>
        <w:rFonts w:ascii="Arial Narrow" w:hAnsi="Arial Narrow"/>
        <w:bCs/>
        <w:sz w:val="18"/>
        <w:szCs w:val="18"/>
      </w:rPr>
      <w:t>FRM.003 / 2.01.2010/ Rev:03/19.09.2022</w:t>
    </w:r>
  </w:p>
  <w:p w14:paraId="540D2FAB" w14:textId="7BF76AF6" w:rsidR="00550CB5" w:rsidRDefault="00550CB5" w:rsidP="00550CB5">
    <w:pPr>
      <w:spacing w:after="0"/>
      <w:ind w:left="-284"/>
      <w:jc w:val="center"/>
      <w:rPr>
        <w:rFonts w:ascii="Arial Narrow" w:hAnsi="Arial Narrow"/>
        <w:bCs/>
        <w:color w:val="000000"/>
        <w:sz w:val="17"/>
        <w:szCs w:val="18"/>
        <w:shd w:val="clear" w:color="auto" w:fill="FFFFFF"/>
      </w:rPr>
    </w:pPr>
    <w:bookmarkStart w:id="0" w:name="Titus1FooterPrimary"/>
    <w:r w:rsidRPr="00550CB5">
      <w:rPr>
        <w:rFonts w:ascii="Arial Narrow" w:hAnsi="Arial Narrow"/>
        <w:bCs/>
        <w:color w:val="000000"/>
        <w:sz w:val="17"/>
        <w:szCs w:val="18"/>
        <w:shd w:val="clear" w:color="auto" w:fill="FFFFFF"/>
      </w:rPr>
      <w:t> </w:t>
    </w:r>
  </w:p>
  <w:p w14:paraId="05D4D5A3" w14:textId="5DCF6CE8" w:rsidR="00550CB5" w:rsidRPr="00647F1F" w:rsidRDefault="00550CB5" w:rsidP="00550CB5">
    <w:pPr>
      <w:spacing w:after="0"/>
      <w:ind w:left="-284"/>
      <w:jc w:val="center"/>
      <w:rPr>
        <w:rFonts w:ascii="Arial Narrow" w:hAnsi="Arial Narrow"/>
        <w:bCs/>
        <w:sz w:val="18"/>
        <w:szCs w:val="18"/>
      </w:rPr>
    </w:pPr>
    <w:r w:rsidRPr="00550CB5">
      <w:rPr>
        <w:rFonts w:ascii="Calibri" w:hAnsi="Calibri" w:cs="Calibri"/>
        <w:b/>
        <w:bCs/>
        <w:color w:val="FFA500"/>
        <w:sz w:val="18"/>
        <w:szCs w:val="18"/>
        <w:shd w:val="clear" w:color="auto" w:fill="FFFFFF"/>
      </w:rPr>
      <w:t>Hizmete Özel | Restricted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6AB2" w14:textId="77777777" w:rsidR="00550CB5" w:rsidRDefault="00550C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044B" w14:textId="77777777" w:rsidR="00B71023" w:rsidRDefault="00B71023" w:rsidP="00550CB5">
      <w:pPr>
        <w:spacing w:after="0" w:line="240" w:lineRule="auto"/>
      </w:pPr>
      <w:r>
        <w:separator/>
      </w:r>
    </w:p>
  </w:footnote>
  <w:footnote w:type="continuationSeparator" w:id="0">
    <w:p w14:paraId="206869DC" w14:textId="77777777" w:rsidR="00B71023" w:rsidRDefault="00B71023" w:rsidP="0055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6761" w14:textId="77777777" w:rsidR="00550CB5" w:rsidRDefault="00550C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3"/>
      <w:tblW w:w="9831" w:type="dxa"/>
      <w:tblInd w:w="-209" w:type="dxa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2445"/>
      <w:gridCol w:w="3856"/>
      <w:gridCol w:w="1602"/>
      <w:gridCol w:w="1928"/>
    </w:tblGrid>
    <w:tr w:rsidR="00BF479D" w14:paraId="14A8EA7A" w14:textId="77777777" w:rsidTr="00BB39D5">
      <w:trPr>
        <w:trHeight w:val="281"/>
      </w:trPr>
      <w:tc>
        <w:tcPr>
          <w:tcW w:w="2445" w:type="dxa"/>
          <w:vMerge w:val="restart"/>
          <w:vAlign w:val="center"/>
        </w:tcPr>
        <w:p w14:paraId="33E0FD2A" w14:textId="77777777" w:rsidR="00000000" w:rsidRPr="00D65525" w:rsidRDefault="00000000" w:rsidP="00BB39D5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DE190E" wp14:editId="2D7404C8">
                <wp:simplePos x="0" y="0"/>
                <wp:positionH relativeFrom="column">
                  <wp:posOffset>257175</wp:posOffset>
                </wp:positionH>
                <wp:positionV relativeFrom="paragraph">
                  <wp:posOffset>-19685</wp:posOffset>
                </wp:positionV>
                <wp:extent cx="914400" cy="352425"/>
                <wp:effectExtent l="0" t="0" r="0" b="9525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6" w:type="dxa"/>
          <w:vMerge w:val="restart"/>
          <w:vAlign w:val="center"/>
        </w:tcPr>
        <w:p w14:paraId="595D0853" w14:textId="77777777" w:rsidR="00000000" w:rsidRPr="006874F9" w:rsidRDefault="00000000" w:rsidP="00BB39D5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b/>
              <w:color w:val="0000FF"/>
              <w:sz w:val="32"/>
              <w:szCs w:val="32"/>
            </w:rPr>
          </w:pPr>
          <w:r w:rsidRPr="006874F9">
            <w:rPr>
              <w:rFonts w:ascii="Arial Narrow" w:hAnsi="Arial Narrow"/>
              <w:b/>
              <w:color w:val="0000FF"/>
              <w:sz w:val="32"/>
              <w:szCs w:val="32"/>
              <w:lang w:val="en-US"/>
            </w:rPr>
            <w:t xml:space="preserve">TESİS-ENH-KET HİZMET İŞİ KISA LİSTE PROSEDÜRÜ </w:t>
          </w:r>
        </w:p>
      </w:tc>
      <w:tc>
        <w:tcPr>
          <w:tcW w:w="1602" w:type="dxa"/>
          <w:vAlign w:val="center"/>
        </w:tcPr>
        <w:p w14:paraId="611550B6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sz w:val="18"/>
              <w:szCs w:val="18"/>
            </w:rPr>
            <w:t>Doküman No</w:t>
          </w:r>
        </w:p>
      </w:tc>
      <w:tc>
        <w:tcPr>
          <w:tcW w:w="1928" w:type="dxa"/>
          <w:vAlign w:val="center"/>
        </w:tcPr>
        <w:p w14:paraId="09C639ED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bCs/>
              <w:color w:val="000000"/>
              <w:sz w:val="18"/>
              <w:szCs w:val="18"/>
            </w:rPr>
            <w:t>PRS.092</w:t>
          </w:r>
        </w:p>
      </w:tc>
    </w:tr>
    <w:tr w:rsidR="00BF479D" w14:paraId="3F359BB7" w14:textId="77777777" w:rsidTr="00BB39D5">
      <w:trPr>
        <w:trHeight w:val="297"/>
      </w:trPr>
      <w:tc>
        <w:tcPr>
          <w:tcW w:w="2445" w:type="dxa"/>
          <w:vMerge/>
        </w:tcPr>
        <w:p w14:paraId="2F3818B2" w14:textId="77777777" w:rsidR="00000000" w:rsidRPr="00D65525" w:rsidRDefault="00000000" w:rsidP="00BB39D5">
          <w:pPr>
            <w:tabs>
              <w:tab w:val="center" w:pos="4536"/>
              <w:tab w:val="right" w:pos="9072"/>
            </w:tabs>
            <w:rPr>
              <w:szCs w:val="20"/>
            </w:rPr>
          </w:pPr>
        </w:p>
      </w:tc>
      <w:tc>
        <w:tcPr>
          <w:tcW w:w="3856" w:type="dxa"/>
          <w:vMerge/>
        </w:tcPr>
        <w:p w14:paraId="16183E5B" w14:textId="77777777" w:rsidR="00000000" w:rsidRPr="00D65525" w:rsidRDefault="00000000" w:rsidP="00BB39D5">
          <w:pPr>
            <w:tabs>
              <w:tab w:val="center" w:pos="4536"/>
              <w:tab w:val="right" w:pos="9072"/>
            </w:tabs>
            <w:rPr>
              <w:szCs w:val="20"/>
            </w:rPr>
          </w:pPr>
        </w:p>
      </w:tc>
      <w:tc>
        <w:tcPr>
          <w:tcW w:w="1602" w:type="dxa"/>
          <w:vAlign w:val="center"/>
        </w:tcPr>
        <w:p w14:paraId="3B1CECCB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sz w:val="18"/>
              <w:szCs w:val="18"/>
            </w:rPr>
            <w:t>İlk Yayın Tarihi</w:t>
          </w:r>
        </w:p>
      </w:tc>
      <w:tc>
        <w:tcPr>
          <w:tcW w:w="1928" w:type="dxa"/>
          <w:vAlign w:val="center"/>
        </w:tcPr>
        <w:p w14:paraId="5FB50960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bCs/>
              <w:color w:val="000000"/>
              <w:sz w:val="18"/>
              <w:szCs w:val="18"/>
            </w:rPr>
            <w:t>19.09.2024</w:t>
          </w:r>
        </w:p>
      </w:tc>
    </w:tr>
    <w:tr w:rsidR="00BF479D" w14:paraId="71261FF4" w14:textId="77777777" w:rsidTr="00BB39D5">
      <w:trPr>
        <w:trHeight w:val="297"/>
      </w:trPr>
      <w:tc>
        <w:tcPr>
          <w:tcW w:w="2445" w:type="dxa"/>
          <w:vMerge/>
        </w:tcPr>
        <w:p w14:paraId="06A38E48" w14:textId="77777777" w:rsidR="00000000" w:rsidRPr="00D65525" w:rsidRDefault="00000000" w:rsidP="00BB39D5">
          <w:pPr>
            <w:tabs>
              <w:tab w:val="center" w:pos="4536"/>
              <w:tab w:val="right" w:pos="9072"/>
            </w:tabs>
            <w:rPr>
              <w:szCs w:val="20"/>
            </w:rPr>
          </w:pPr>
        </w:p>
      </w:tc>
      <w:tc>
        <w:tcPr>
          <w:tcW w:w="3856" w:type="dxa"/>
          <w:vMerge/>
        </w:tcPr>
        <w:p w14:paraId="4B96089E" w14:textId="77777777" w:rsidR="00000000" w:rsidRPr="00D65525" w:rsidRDefault="00000000" w:rsidP="00BB39D5">
          <w:pPr>
            <w:tabs>
              <w:tab w:val="center" w:pos="4536"/>
              <w:tab w:val="right" w:pos="9072"/>
            </w:tabs>
            <w:rPr>
              <w:szCs w:val="20"/>
            </w:rPr>
          </w:pPr>
        </w:p>
      </w:tc>
      <w:tc>
        <w:tcPr>
          <w:tcW w:w="1602" w:type="dxa"/>
          <w:vAlign w:val="center"/>
        </w:tcPr>
        <w:p w14:paraId="55D57289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sz w:val="18"/>
              <w:szCs w:val="18"/>
            </w:rPr>
            <w:t>Revizyon No</w:t>
          </w:r>
        </w:p>
      </w:tc>
      <w:tc>
        <w:tcPr>
          <w:tcW w:w="1928" w:type="dxa"/>
          <w:vAlign w:val="center"/>
        </w:tcPr>
        <w:p w14:paraId="7897C323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bCs/>
              <w:color w:val="000000"/>
              <w:sz w:val="18"/>
              <w:szCs w:val="18"/>
            </w:rPr>
            <w:t xml:space="preserve">0  </w:t>
          </w:r>
        </w:p>
      </w:tc>
    </w:tr>
    <w:tr w:rsidR="00BF479D" w14:paraId="15E5009A" w14:textId="77777777" w:rsidTr="00BB39D5">
      <w:trPr>
        <w:trHeight w:val="304"/>
      </w:trPr>
      <w:tc>
        <w:tcPr>
          <w:tcW w:w="2445" w:type="dxa"/>
          <w:vMerge/>
        </w:tcPr>
        <w:p w14:paraId="5EA4D8C9" w14:textId="77777777" w:rsidR="00000000" w:rsidRPr="00D65525" w:rsidRDefault="00000000" w:rsidP="00BB39D5">
          <w:pPr>
            <w:tabs>
              <w:tab w:val="center" w:pos="4536"/>
              <w:tab w:val="right" w:pos="9072"/>
            </w:tabs>
            <w:rPr>
              <w:szCs w:val="20"/>
            </w:rPr>
          </w:pPr>
        </w:p>
      </w:tc>
      <w:tc>
        <w:tcPr>
          <w:tcW w:w="3856" w:type="dxa"/>
          <w:vMerge/>
        </w:tcPr>
        <w:p w14:paraId="751D8EAD" w14:textId="77777777" w:rsidR="00000000" w:rsidRPr="00D65525" w:rsidRDefault="00000000" w:rsidP="00BB39D5">
          <w:pPr>
            <w:tabs>
              <w:tab w:val="center" w:pos="4536"/>
              <w:tab w:val="right" w:pos="9072"/>
            </w:tabs>
            <w:rPr>
              <w:szCs w:val="20"/>
            </w:rPr>
          </w:pPr>
        </w:p>
      </w:tc>
      <w:tc>
        <w:tcPr>
          <w:tcW w:w="1602" w:type="dxa"/>
          <w:vAlign w:val="center"/>
        </w:tcPr>
        <w:p w14:paraId="09F78620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sz w:val="18"/>
              <w:szCs w:val="18"/>
            </w:rPr>
            <w:t>Revizyon Tarihi</w:t>
          </w:r>
        </w:p>
      </w:tc>
      <w:tc>
        <w:tcPr>
          <w:tcW w:w="1928" w:type="dxa"/>
          <w:vAlign w:val="center"/>
        </w:tcPr>
        <w:p w14:paraId="77E13617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bCs/>
              <w:color w:val="000000"/>
              <w:sz w:val="18"/>
              <w:szCs w:val="18"/>
            </w:rPr>
            <w:t>19.09.2024</w:t>
          </w:r>
        </w:p>
      </w:tc>
    </w:tr>
    <w:tr w:rsidR="00BF479D" w14:paraId="3AF3510F" w14:textId="77777777" w:rsidTr="00BB39D5">
      <w:trPr>
        <w:trHeight w:val="289"/>
      </w:trPr>
      <w:tc>
        <w:tcPr>
          <w:tcW w:w="2445" w:type="dxa"/>
          <w:vMerge/>
        </w:tcPr>
        <w:p w14:paraId="0D54CB52" w14:textId="77777777" w:rsidR="00000000" w:rsidRPr="00D65525" w:rsidRDefault="00000000" w:rsidP="00BB39D5">
          <w:pPr>
            <w:tabs>
              <w:tab w:val="center" w:pos="4536"/>
              <w:tab w:val="right" w:pos="9072"/>
            </w:tabs>
            <w:rPr>
              <w:szCs w:val="20"/>
            </w:rPr>
          </w:pPr>
        </w:p>
      </w:tc>
      <w:tc>
        <w:tcPr>
          <w:tcW w:w="3856" w:type="dxa"/>
          <w:vMerge/>
        </w:tcPr>
        <w:p w14:paraId="0908C52F" w14:textId="77777777" w:rsidR="00000000" w:rsidRPr="00D65525" w:rsidRDefault="00000000" w:rsidP="00BB39D5">
          <w:pPr>
            <w:tabs>
              <w:tab w:val="center" w:pos="4536"/>
              <w:tab w:val="right" w:pos="9072"/>
            </w:tabs>
            <w:rPr>
              <w:szCs w:val="20"/>
            </w:rPr>
          </w:pPr>
        </w:p>
      </w:tc>
      <w:tc>
        <w:tcPr>
          <w:tcW w:w="1602" w:type="dxa"/>
          <w:vAlign w:val="center"/>
        </w:tcPr>
        <w:p w14:paraId="30815EFD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sz w:val="18"/>
              <w:szCs w:val="18"/>
            </w:rPr>
            <w:t>Sayfa</w:t>
          </w:r>
        </w:p>
      </w:tc>
      <w:tc>
        <w:tcPr>
          <w:tcW w:w="1928" w:type="dxa"/>
          <w:vAlign w:val="center"/>
        </w:tcPr>
        <w:p w14:paraId="6E25CB40" w14:textId="77777777" w:rsidR="00000000" w:rsidRPr="00427BD8" w:rsidRDefault="00000000" w:rsidP="00BB39D5">
          <w:pPr>
            <w:tabs>
              <w:tab w:val="center" w:pos="4536"/>
              <w:tab w:val="right" w:pos="9072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427BD8">
            <w:rPr>
              <w:rFonts w:ascii="Arial Narrow" w:hAnsi="Arial Narrow"/>
              <w:sz w:val="18"/>
              <w:szCs w:val="18"/>
            </w:rPr>
            <w:fldChar w:fldCharType="begin"/>
          </w:r>
          <w:r w:rsidRPr="00427BD8">
            <w:rPr>
              <w:rFonts w:ascii="Arial Narrow" w:hAnsi="Arial Narrow"/>
              <w:sz w:val="18"/>
              <w:szCs w:val="18"/>
            </w:rPr>
            <w:instrText>PAGE  \* Arabic  \* MERGEFORMAT</w:instrText>
          </w:r>
          <w:r w:rsidRPr="00427BD8">
            <w:rPr>
              <w:rFonts w:ascii="Arial Narrow" w:hAnsi="Arial Narrow"/>
              <w:sz w:val="18"/>
              <w:szCs w:val="18"/>
            </w:rPr>
            <w:fldChar w:fldCharType="separate"/>
          </w:r>
          <w:r w:rsidRPr="00A61574">
            <w:rPr>
              <w:rFonts w:ascii="Arial Narrow" w:hAnsi="Arial Narrow"/>
              <w:noProof/>
              <w:sz w:val="18"/>
              <w:szCs w:val="18"/>
            </w:rPr>
            <w:t>3</w:t>
          </w:r>
          <w:r w:rsidRPr="00427BD8">
            <w:rPr>
              <w:rFonts w:ascii="Arial Narrow" w:hAnsi="Arial Narrow"/>
              <w:sz w:val="18"/>
              <w:szCs w:val="18"/>
            </w:rPr>
            <w:fldChar w:fldCharType="end"/>
          </w:r>
          <w:r w:rsidRPr="00427BD8">
            <w:rPr>
              <w:rFonts w:ascii="Arial Narrow" w:hAnsi="Arial Narrow"/>
              <w:sz w:val="18"/>
              <w:szCs w:val="18"/>
            </w:rPr>
            <w:t>/</w:t>
          </w:r>
          <w:r w:rsidRPr="00427BD8">
            <w:rPr>
              <w:rFonts w:ascii="Arial Narrow" w:hAnsi="Arial Narrow"/>
              <w:sz w:val="18"/>
              <w:szCs w:val="18"/>
            </w:rPr>
            <w:fldChar w:fldCharType="begin"/>
          </w:r>
          <w:r w:rsidRPr="00427BD8">
            <w:rPr>
              <w:rFonts w:ascii="Arial Narrow" w:hAnsi="Arial Narrow"/>
              <w:sz w:val="18"/>
              <w:szCs w:val="18"/>
            </w:rPr>
            <w:instrText>NUMPAGES  \* Arabic  \* MERGEFORMAT</w:instrText>
          </w:r>
          <w:r w:rsidRPr="00427BD8">
            <w:rPr>
              <w:rFonts w:ascii="Arial Narrow" w:hAnsi="Arial Narrow"/>
              <w:sz w:val="18"/>
              <w:szCs w:val="18"/>
            </w:rPr>
            <w:fldChar w:fldCharType="separate"/>
          </w:r>
          <w:r w:rsidRPr="00A61574">
            <w:rPr>
              <w:rFonts w:ascii="Arial Narrow" w:hAnsi="Arial Narrow"/>
              <w:noProof/>
              <w:sz w:val="18"/>
              <w:szCs w:val="18"/>
            </w:rPr>
            <w:t>3</w:t>
          </w:r>
          <w:r w:rsidRPr="00427BD8">
            <w:rPr>
              <w:rFonts w:ascii="Arial Narrow" w:hAnsi="Arial Narrow"/>
              <w:sz w:val="18"/>
              <w:szCs w:val="18"/>
            </w:rPr>
            <w:fldChar w:fldCharType="end"/>
          </w:r>
        </w:p>
      </w:tc>
    </w:tr>
  </w:tbl>
  <w:p w14:paraId="23797B33" w14:textId="77777777" w:rsidR="00000000" w:rsidRDefault="00000000" w:rsidP="001A5C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3A10" w14:textId="77777777" w:rsidR="00550CB5" w:rsidRDefault="00550C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94771"/>
    <w:multiLevelType w:val="hybridMultilevel"/>
    <w:tmpl w:val="B7CCAD6A"/>
    <w:lvl w:ilvl="0" w:tplc="6C78929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4BBA6D76" w:tentative="1">
      <w:start w:val="1"/>
      <w:numFmt w:val="lowerLetter"/>
      <w:lvlText w:val="%2."/>
      <w:lvlJc w:val="left"/>
      <w:pPr>
        <w:ind w:left="1440" w:hanging="360"/>
      </w:pPr>
    </w:lvl>
    <w:lvl w:ilvl="2" w:tplc="A3929F5C" w:tentative="1">
      <w:start w:val="1"/>
      <w:numFmt w:val="lowerRoman"/>
      <w:lvlText w:val="%3."/>
      <w:lvlJc w:val="right"/>
      <w:pPr>
        <w:ind w:left="2160" w:hanging="180"/>
      </w:pPr>
    </w:lvl>
    <w:lvl w:ilvl="3" w:tplc="3AFC5E8E" w:tentative="1">
      <w:start w:val="1"/>
      <w:numFmt w:val="decimal"/>
      <w:lvlText w:val="%4."/>
      <w:lvlJc w:val="left"/>
      <w:pPr>
        <w:ind w:left="2880" w:hanging="360"/>
      </w:pPr>
    </w:lvl>
    <w:lvl w:ilvl="4" w:tplc="C088AA1A" w:tentative="1">
      <w:start w:val="1"/>
      <w:numFmt w:val="lowerLetter"/>
      <w:lvlText w:val="%5."/>
      <w:lvlJc w:val="left"/>
      <w:pPr>
        <w:ind w:left="3600" w:hanging="360"/>
      </w:pPr>
    </w:lvl>
    <w:lvl w:ilvl="5" w:tplc="2110E55C" w:tentative="1">
      <w:start w:val="1"/>
      <w:numFmt w:val="lowerRoman"/>
      <w:lvlText w:val="%6."/>
      <w:lvlJc w:val="right"/>
      <w:pPr>
        <w:ind w:left="4320" w:hanging="180"/>
      </w:pPr>
    </w:lvl>
    <w:lvl w:ilvl="6" w:tplc="8444938E" w:tentative="1">
      <w:start w:val="1"/>
      <w:numFmt w:val="decimal"/>
      <w:lvlText w:val="%7."/>
      <w:lvlJc w:val="left"/>
      <w:pPr>
        <w:ind w:left="5040" w:hanging="360"/>
      </w:pPr>
    </w:lvl>
    <w:lvl w:ilvl="7" w:tplc="4F865098" w:tentative="1">
      <w:start w:val="1"/>
      <w:numFmt w:val="lowerLetter"/>
      <w:lvlText w:val="%8."/>
      <w:lvlJc w:val="left"/>
      <w:pPr>
        <w:ind w:left="5760" w:hanging="360"/>
      </w:pPr>
    </w:lvl>
    <w:lvl w:ilvl="8" w:tplc="5184A6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1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AF"/>
    <w:rsid w:val="00550CB5"/>
    <w:rsid w:val="008A4AFB"/>
    <w:rsid w:val="00A069AF"/>
    <w:rsid w:val="00B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908EB-37B4-4E1C-BCDA-7FAE9132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CB5"/>
    <w:pPr>
      <w:spacing w:line="259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0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6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6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6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6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6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69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69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69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69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69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69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69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69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69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6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69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69A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50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0CB5"/>
    <w:rPr>
      <w:rFonts w:ascii="Arial" w:hAnsi="Arial" w:cs="Arial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50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0CB5"/>
    <w:rPr>
      <w:rFonts w:ascii="Arial" w:hAnsi="Arial" w:cs="Arial"/>
      <w:kern w:val="0"/>
      <w:sz w:val="22"/>
      <w:szCs w:val="22"/>
      <w14:ligatures w14:val="none"/>
    </w:rPr>
  </w:style>
  <w:style w:type="table" w:customStyle="1" w:styleId="TabloKlavuzu3">
    <w:name w:val="Tablo Kılavuzu3"/>
    <w:basedOn w:val="NormalTablo"/>
    <w:next w:val="TabloKlavuzu"/>
    <w:uiPriority w:val="59"/>
    <w:rsid w:val="00550CB5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1">
    <w:name w:val="fontstyle21"/>
    <w:basedOn w:val="VarsaylanParagrafYazTipi"/>
    <w:rsid w:val="00550CB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5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03ab0f90-ce4c-4a4a-8090-9ceab18e7010</TitusGUID>
  <TitusMetadata xmlns="">eyJucyI6Imh0dHBzOlwvXC93d3cuYXlkZW1lbmVyamkuY29tLnRyXC8iLCJwcm9wcyI6W3sibiI6IkNsYXNzaWZpY2F0aW9uIiwidmFscyI6W3sidmFsdWUiOiJITzQwODJiYWVlODVhOGIzY2UyNjNlIn1dfSx7Im4iOiJLVktLIiwidmFscyI6W3sidmFsdWUiOiJLWTRiODk5NGM0MmMwZDVmZTY5NTNlIn1dfV19</TitusMetadata>
</titus>
</file>

<file path=customXml/itemProps1.xml><?xml version="1.0" encoding="utf-8"?>
<ds:datastoreItem xmlns:ds="http://schemas.openxmlformats.org/officeDocument/2006/customXml" ds:itemID="{6661768B-C6B4-45AA-9DB7-D11D4EB8FA6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3696</Characters>
  <Application>Microsoft Office Word</Application>
  <DocSecurity>0</DocSecurity>
  <Lines>105</Lines>
  <Paragraphs>48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ÇEPNİ</dc:creator>
  <cp:keywords>Hizmete Özel, Kişisel Veri İçermez</cp:keywords>
  <dc:description/>
  <cp:lastModifiedBy>Cennet ÇEPNİ</cp:lastModifiedBy>
  <cp:revision>2</cp:revision>
  <dcterms:created xsi:type="dcterms:W3CDTF">2025-10-22T10:31:00Z</dcterms:created>
  <dcterms:modified xsi:type="dcterms:W3CDTF">2025-10-22T10:32:00Z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03ab0f90-ce4c-4a4a-8090-9ceab18e7010</vt:lpwstr>
  </property>
  <property fmtid="{D5CDD505-2E9C-101B-9397-08002B2CF9AE}" pid="3" name="ClassifierUsername">
    <vt:lpwstr>Cennet ÇEPNİ </vt:lpwstr>
  </property>
  <property fmtid="{D5CDD505-2E9C-101B-9397-08002B2CF9AE}" pid="4" name="ClassifiedDateTime">
    <vt:lpwstr>22.10.2025_13:32</vt:lpwstr>
  </property>
  <property fmtid="{D5CDD505-2E9C-101B-9397-08002B2CF9AE}" pid="5" name="Classification">
    <vt:lpwstr>HO4082baee85a8b3ce263e</vt:lpwstr>
  </property>
  <property fmtid="{D5CDD505-2E9C-101B-9397-08002B2CF9AE}" pid="6" name="KVKK">
    <vt:lpwstr>KY4b8994c42c0d5fe6953e</vt:lpwstr>
  </property>
  <property fmtid="{D5CDD505-2E9C-101B-9397-08002B2CF9AE}" pid="7" name="Retention">
    <vt:lpwstr>2035-10-20</vt:lpwstr>
  </property>
</Properties>
</file>